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F16BD" w14:textId="0DC3E3F7" w:rsidR="00D04E3F" w:rsidRPr="004B010C" w:rsidRDefault="00D04E3F" w:rsidP="00D04E3F">
      <w:pPr>
        <w:ind w:right="-244"/>
        <w:rPr>
          <w:color w:val="000000"/>
        </w:rPr>
      </w:pPr>
      <w:r w:rsidRPr="004B010C">
        <w:rPr>
          <w:color w:val="000000"/>
        </w:rPr>
        <w:t xml:space="preserve">Ljubljana, </w:t>
      </w:r>
      <w:r w:rsidR="001E2271">
        <w:rPr>
          <w:color w:val="000000"/>
        </w:rPr>
        <w:t>21</w:t>
      </w:r>
      <w:r w:rsidR="00B84CB1">
        <w:rPr>
          <w:color w:val="000000"/>
        </w:rPr>
        <w:t>. 7. 2021</w:t>
      </w:r>
    </w:p>
    <w:p w14:paraId="2E4829C0" w14:textId="77777777" w:rsidR="00D04E3F" w:rsidRPr="009B6772" w:rsidRDefault="00D04E3F" w:rsidP="00D04E3F">
      <w:pPr>
        <w:jc w:val="center"/>
        <w:rPr>
          <w:sz w:val="18"/>
          <w:szCs w:val="18"/>
        </w:rPr>
      </w:pPr>
    </w:p>
    <w:p w14:paraId="21768378" w14:textId="77777777" w:rsidR="00D04E3F" w:rsidRPr="00D04E3F" w:rsidRDefault="00D04E3F" w:rsidP="00D04E3F">
      <w:pPr>
        <w:jc w:val="center"/>
      </w:pPr>
      <w:r w:rsidRPr="004B010C">
        <w:t>S</w:t>
      </w:r>
      <w:r>
        <w:t>POROČILO ZA JAVNOST</w:t>
      </w:r>
    </w:p>
    <w:p w14:paraId="5A9E4877" w14:textId="77777777" w:rsidR="00D04E3F" w:rsidRPr="003B5DDF" w:rsidRDefault="00B84CB1" w:rsidP="00B84CB1">
      <w:pPr>
        <w:pStyle w:val="Naslov2"/>
        <w:jc w:val="center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B84CB1">
        <w:rPr>
          <w:rFonts w:asciiTheme="minorHAnsi" w:eastAsiaTheme="minorHAnsi" w:hAnsiTheme="minorHAnsi" w:cstheme="minorHAnsi"/>
          <w:sz w:val="28"/>
          <w:szCs w:val="28"/>
          <w:lang w:eastAsia="en-US"/>
        </w:rPr>
        <w:t>Postanite Glasni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ki razvoja starejših zaposlenih! Prijavite se na</w:t>
      </w:r>
      <w:r w:rsidR="00D04E3F" w:rsidRPr="003B5DD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cikel delavnic </w:t>
      </w:r>
      <w:r w:rsidR="00D04E3F" w:rsidRPr="003B5DDF">
        <w:rPr>
          <w:rFonts w:asciiTheme="minorHAnsi" w:eastAsiaTheme="minorHAnsi" w:hAnsiTheme="minorHAnsi" w:cstheme="minorHAnsi"/>
          <w:color w:val="000000" w:themeColor="text1"/>
          <w:sz w:val="28"/>
          <w:szCs w:val="28"/>
          <w:lang w:eastAsia="en-US"/>
        </w:rPr>
        <w:t>ZAVZ</w:t>
      </w:r>
      <w:r w:rsidR="00D04E3F" w:rsidRPr="003B5DDF">
        <w:rPr>
          <w:rFonts w:asciiTheme="minorHAnsi" w:eastAsiaTheme="minorHAnsi" w:hAnsiTheme="minorHAnsi" w:cstheme="minorHAnsi"/>
          <w:sz w:val="28"/>
          <w:szCs w:val="28"/>
          <w:lang w:eastAsia="en-US"/>
        </w:rPr>
        <w:t>ETI ASI</w:t>
      </w:r>
    </w:p>
    <w:p w14:paraId="054EEE14" w14:textId="187FA0A2" w:rsidR="008910E6" w:rsidRDefault="00B84CB1" w:rsidP="00B84CB1">
      <w:pPr>
        <w:pStyle w:val="Naslov2"/>
        <w:jc w:val="both"/>
        <w:rPr>
          <w:rFonts w:asciiTheme="minorHAnsi" w:hAnsiTheme="minorHAnsi" w:cstheme="minorHAnsi"/>
          <w:bCs w:val="0"/>
          <w:sz w:val="24"/>
          <w:szCs w:val="24"/>
        </w:rPr>
      </w:pPr>
      <w:r>
        <w:rPr>
          <w:rFonts w:asciiTheme="minorHAnsi" w:hAnsiTheme="minorHAnsi" w:cstheme="minorHAnsi"/>
          <w:bCs w:val="0"/>
          <w:sz w:val="24"/>
          <w:szCs w:val="24"/>
        </w:rPr>
        <w:t>Jesenski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 xml:space="preserve"> cikel brezplačnih delavnic ZAVZETI ASI </w:t>
      </w:r>
      <w:r w:rsidR="003F22A0">
        <w:rPr>
          <w:rFonts w:asciiTheme="minorHAnsi" w:hAnsiTheme="minorHAnsi" w:cstheme="minorHAnsi"/>
          <w:bCs w:val="0"/>
          <w:sz w:val="24"/>
          <w:szCs w:val="24"/>
        </w:rPr>
        <w:t>bomo</w:t>
      </w:r>
      <w:r w:rsidR="00815616">
        <w:rPr>
          <w:rFonts w:asciiTheme="minorHAnsi" w:hAnsiTheme="minorHAnsi" w:cstheme="minorHAnsi"/>
          <w:bCs w:val="0"/>
          <w:sz w:val="24"/>
          <w:szCs w:val="24"/>
        </w:rPr>
        <w:t xml:space="preserve"> izvedli </w:t>
      </w:r>
      <w:r w:rsidR="003F22A0">
        <w:rPr>
          <w:rFonts w:asciiTheme="minorHAnsi" w:hAnsiTheme="minorHAnsi" w:cstheme="minorHAnsi"/>
          <w:bCs w:val="0"/>
          <w:sz w:val="24"/>
          <w:szCs w:val="24"/>
        </w:rPr>
        <w:t xml:space="preserve">v sodelovanju s </w:t>
      </w:r>
      <w:r w:rsidR="00815616">
        <w:rPr>
          <w:rFonts w:asciiTheme="minorHAnsi" w:hAnsiTheme="minorHAnsi" w:cstheme="minorHAnsi"/>
          <w:bCs w:val="0"/>
          <w:sz w:val="24"/>
          <w:szCs w:val="24"/>
        </w:rPr>
        <w:t>priznani</w:t>
      </w:r>
      <w:r w:rsidR="006C17BA">
        <w:rPr>
          <w:rFonts w:asciiTheme="minorHAnsi" w:hAnsiTheme="minorHAnsi" w:cstheme="minorHAnsi"/>
          <w:bCs w:val="0"/>
          <w:sz w:val="24"/>
          <w:szCs w:val="24"/>
        </w:rPr>
        <w:t>mi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3C65F6">
        <w:rPr>
          <w:rFonts w:asciiTheme="minorHAnsi" w:hAnsiTheme="minorHAnsi" w:cstheme="minorHAnsi"/>
          <w:bCs w:val="0"/>
          <w:sz w:val="24"/>
          <w:szCs w:val="24"/>
        </w:rPr>
        <w:t xml:space="preserve">domačimi 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 xml:space="preserve">strokovnjaki med </w:t>
      </w:r>
      <w:r>
        <w:rPr>
          <w:rFonts w:asciiTheme="minorHAnsi" w:hAnsiTheme="minorHAnsi" w:cstheme="minorHAnsi"/>
          <w:bCs w:val="0"/>
          <w:sz w:val="24"/>
          <w:szCs w:val="24"/>
        </w:rPr>
        <w:t>septembrom in oktobrom 2021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 xml:space="preserve"> v</w:t>
      </w:r>
      <w:r w:rsidR="003F22A0">
        <w:rPr>
          <w:rFonts w:asciiTheme="minorHAnsi" w:hAnsiTheme="minorHAnsi" w:cstheme="minorHAnsi"/>
          <w:bCs w:val="0"/>
          <w:sz w:val="24"/>
          <w:szCs w:val="24"/>
        </w:rPr>
        <w:t xml:space="preserve"> dvorcu Rakičan </w:t>
      </w:r>
      <w:r w:rsidR="00FE0E04">
        <w:rPr>
          <w:rFonts w:asciiTheme="minorHAnsi" w:hAnsiTheme="minorHAnsi" w:cstheme="minorHAnsi"/>
          <w:bCs w:val="0"/>
          <w:sz w:val="24"/>
          <w:szCs w:val="24"/>
        </w:rPr>
        <w:t>pri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E61165">
        <w:rPr>
          <w:rFonts w:asciiTheme="minorHAnsi" w:hAnsiTheme="minorHAnsi" w:cstheme="minorHAnsi"/>
          <w:bCs w:val="0"/>
          <w:sz w:val="24"/>
          <w:szCs w:val="24"/>
        </w:rPr>
        <w:t>Murski Soboti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>. Z inovativnimi didaktičnimi pristopi, primeri iz prakse in prenosom pridobljenih znanj v delovanje podjetij, bomo poskrbeli, da</w:t>
      </w:r>
      <w:r w:rsidR="00083708">
        <w:rPr>
          <w:rFonts w:asciiTheme="minorHAnsi" w:hAnsiTheme="minorHAnsi" w:cstheme="minorHAnsi"/>
          <w:bCs w:val="0"/>
          <w:sz w:val="24"/>
          <w:szCs w:val="24"/>
        </w:rPr>
        <w:t xml:space="preserve"> bodo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E61165">
        <w:rPr>
          <w:rFonts w:asciiTheme="minorHAnsi" w:hAnsiTheme="minorHAnsi" w:cstheme="minorHAnsi"/>
          <w:bCs w:val="0"/>
          <w:sz w:val="24"/>
          <w:szCs w:val="24"/>
        </w:rPr>
        <w:t xml:space="preserve">vaši 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>starejši zaposleni (p)</w:t>
      </w:r>
      <w:r w:rsidR="00083708" w:rsidRPr="00815616">
        <w:rPr>
          <w:rFonts w:asciiTheme="minorHAnsi" w:hAnsiTheme="minorHAnsi" w:cstheme="minorHAnsi"/>
          <w:bCs w:val="0"/>
          <w:sz w:val="24"/>
          <w:szCs w:val="24"/>
        </w:rPr>
        <w:t>osta</w:t>
      </w:r>
      <w:r w:rsidR="00083708">
        <w:rPr>
          <w:rFonts w:asciiTheme="minorHAnsi" w:hAnsiTheme="minorHAnsi" w:cstheme="minorHAnsi"/>
          <w:bCs w:val="0"/>
          <w:sz w:val="24"/>
          <w:szCs w:val="24"/>
        </w:rPr>
        <w:t>li</w:t>
      </w:r>
      <w:r w:rsidR="00083708" w:rsidRPr="00815616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815616" w:rsidRPr="00815616">
        <w:rPr>
          <w:rFonts w:asciiTheme="minorHAnsi" w:hAnsiTheme="minorHAnsi" w:cstheme="minorHAnsi"/>
          <w:bCs w:val="0"/>
          <w:sz w:val="24"/>
          <w:szCs w:val="24"/>
        </w:rPr>
        <w:t>pomemben člen podjetja.</w:t>
      </w:r>
      <w:r w:rsidR="007042E0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</w:p>
    <w:p w14:paraId="0DA2ED13" w14:textId="317FCB9C" w:rsidR="0020187B" w:rsidRDefault="00E066DA" w:rsidP="0020187B">
      <w:pPr>
        <w:pStyle w:val="Naslov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066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Upravljanje starejših zaposlenih </w:t>
      </w:r>
      <w:r w:rsidR="003C65F6">
        <w:rPr>
          <w:rFonts w:asciiTheme="minorHAnsi" w:hAnsiTheme="minorHAnsi" w:cstheme="minorHAnsi"/>
          <w:b w:val="0"/>
          <w:bCs w:val="0"/>
          <w:sz w:val="24"/>
          <w:szCs w:val="24"/>
        </w:rPr>
        <w:t>postaja</w:t>
      </w:r>
      <w:r w:rsidRPr="00E066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ena izmed kompetenc prihodnosti, kar nakazuj</w:t>
      </w:r>
      <w:r w:rsidR="003C65F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ejo tudi demografske spremembe. </w:t>
      </w:r>
      <w:r w:rsidRPr="00E066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Prav je, da se nanje pripravimo in primerno usposobimo. </w:t>
      </w:r>
      <w:r w:rsidR="0020187B" w:rsidRPr="00F55205">
        <w:rPr>
          <w:rFonts w:asciiTheme="minorHAnsi" w:hAnsiTheme="minorHAnsi" w:cstheme="minorHAnsi"/>
          <w:b w:val="0"/>
          <w:bCs w:val="0"/>
          <w:sz w:val="24"/>
          <w:szCs w:val="24"/>
        </w:rPr>
        <w:t>Populacijski kazalniki predvidevajo še nadaljnje staranje prebivalstva ter nižanje rodnosti. Na trgu dela se to odraža v poman</w:t>
      </w:r>
      <w:r w:rsidR="00862E0D">
        <w:rPr>
          <w:rFonts w:asciiTheme="minorHAnsi" w:hAnsiTheme="minorHAnsi" w:cstheme="minorHAnsi"/>
          <w:b w:val="0"/>
          <w:bCs w:val="0"/>
          <w:sz w:val="24"/>
          <w:szCs w:val="24"/>
        </w:rPr>
        <w:t>j</w:t>
      </w:r>
      <w:r w:rsidR="0020187B" w:rsidRPr="00F55205">
        <w:rPr>
          <w:rFonts w:asciiTheme="minorHAnsi" w:hAnsiTheme="minorHAnsi" w:cstheme="minorHAnsi"/>
          <w:b w:val="0"/>
          <w:bCs w:val="0"/>
          <w:sz w:val="24"/>
          <w:szCs w:val="24"/>
        </w:rPr>
        <w:t>kanju primernega kadra in vse višji povprečni starosti zaposlenih. A ravno starejši zaposleni so del rešitve. Ti imajo izkušnje in znanja, ki se jih ne da naučiti ali nadomestiti, so usposobljeni in imajo široko mrežo poznanstev. S tega vidika so starejši zaposleni ključ</w:t>
      </w:r>
      <w:r w:rsidR="006C17BA">
        <w:rPr>
          <w:rFonts w:asciiTheme="minorHAnsi" w:hAnsiTheme="minorHAnsi" w:cstheme="minorHAnsi"/>
          <w:b w:val="0"/>
          <w:bCs w:val="0"/>
          <w:sz w:val="24"/>
          <w:szCs w:val="24"/>
        </w:rPr>
        <w:t>ni</w:t>
      </w:r>
      <w:r w:rsidR="0020187B" w:rsidRPr="00F5520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kader, zato je smiselno nuditi </w:t>
      </w:r>
      <w:r w:rsidR="006C17B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ustrezne </w:t>
      </w:r>
      <w:r w:rsidR="0020187B" w:rsidRPr="00F55205">
        <w:rPr>
          <w:rFonts w:asciiTheme="minorHAnsi" w:hAnsiTheme="minorHAnsi" w:cstheme="minorHAnsi"/>
          <w:b w:val="0"/>
          <w:bCs w:val="0"/>
          <w:sz w:val="24"/>
          <w:szCs w:val="24"/>
        </w:rPr>
        <w:t>pogoje in uvajati ukrepe z namenom podaljšanja njihove delovne aktivnosti.</w:t>
      </w:r>
      <w:r w:rsidR="0020187B">
        <w:rPr>
          <w:rFonts w:cstheme="minorHAnsi"/>
          <w:sz w:val="24"/>
          <w:szCs w:val="24"/>
        </w:rPr>
        <w:t xml:space="preserve"> </w:t>
      </w:r>
    </w:p>
    <w:p w14:paraId="60C2F968" w14:textId="3D6D83BB" w:rsidR="006574E3" w:rsidRDefault="006574E3" w:rsidP="00B84CB1">
      <w:pPr>
        <w:pStyle w:val="Naslov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066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Potrebna znanja </w:t>
      </w:r>
      <w:r w:rsidR="0020187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za to </w:t>
      </w:r>
      <w:r w:rsidRPr="00E066D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lahko pridobite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tudi na brezplačnih delavnicah ZAVZETI ASI. </w:t>
      </w:r>
      <w:r w:rsidRPr="00E066DA">
        <w:rPr>
          <w:rFonts w:asciiTheme="minorHAnsi" w:hAnsiTheme="minorHAnsi" w:cstheme="minorHAnsi"/>
          <w:b w:val="0"/>
          <w:bCs w:val="0"/>
          <w:sz w:val="24"/>
          <w:szCs w:val="24"/>
        </w:rPr>
        <w:t>Delavnice povzemajo ključne vsebine s področja razvoja in upravljanja starejših zaposlenih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, so p</w:t>
      </w:r>
      <w:r w:rsidRPr="0008370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raktično zastavljene </w:t>
      </w:r>
      <w:r w:rsidRPr="00E066DA">
        <w:rPr>
          <w:rFonts w:asciiTheme="minorHAnsi" w:hAnsiTheme="minorHAnsi" w:cstheme="minorHAnsi"/>
          <w:b w:val="0"/>
          <w:bCs w:val="0"/>
          <w:sz w:val="24"/>
          <w:szCs w:val="24"/>
        </w:rPr>
        <w:t>in odlična priložnost za vse, ki želijo spoznati primere dobrih praks, delati na konkretnih primerih in postati Glasnik razvoja starejših zaposlenih.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N</w:t>
      </w:r>
      <w:r w:rsidRPr="00083708">
        <w:rPr>
          <w:rFonts w:asciiTheme="minorHAnsi" w:hAnsiTheme="minorHAnsi" w:cstheme="minorHAnsi"/>
          <w:b w:val="0"/>
          <w:bCs w:val="0"/>
          <w:sz w:val="24"/>
          <w:szCs w:val="24"/>
        </w:rPr>
        <w:t>amenjene so vsem, ki želijo uvesti ali nadgraditi strategijo upravljanja starejših zaposlenih v svoji organizaciji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083708">
        <w:rPr>
          <w:rFonts w:asciiTheme="minorHAnsi" w:hAnsiTheme="minorHAnsi" w:cstheme="minorHAnsi"/>
          <w:b w:val="0"/>
          <w:bCs w:val="0"/>
          <w:sz w:val="24"/>
          <w:szCs w:val="24"/>
        </w:rPr>
        <w:t>ter tistim, ki se v svojih organizacijah ukvarjajo z razvojem zaposlenih (direktorji, vodje kadrovskih služb in HR managerji, kadrovniki in kadrovski specialisti …).</w:t>
      </w:r>
    </w:p>
    <w:p w14:paraId="402884F2" w14:textId="2D637AF8" w:rsidR="00DE1832" w:rsidRPr="008910E6" w:rsidRDefault="008910E6" w:rsidP="00D04E3F">
      <w:pPr>
        <w:pStyle w:val="bodytext"/>
        <w:jc w:val="center"/>
        <w:rPr>
          <w:rFonts w:asciiTheme="minorHAnsi" w:hAnsiTheme="minorHAnsi" w:cstheme="minorHAnsi"/>
        </w:rPr>
      </w:pPr>
      <w:bookmarkStart w:id="0" w:name="_GoBack"/>
      <w:r w:rsidRPr="008910E6">
        <w:rPr>
          <w:rFonts w:asciiTheme="minorHAnsi" w:hAnsiTheme="minorHAnsi" w:cstheme="minorHAnsi"/>
          <w:b/>
          <w:bCs/>
        </w:rPr>
        <w:t>Več o vsebini delavnic in znanju</w:t>
      </w:r>
      <w:bookmarkEnd w:id="0"/>
      <w:r w:rsidRPr="008910E6">
        <w:rPr>
          <w:rFonts w:asciiTheme="minorHAnsi" w:hAnsiTheme="minorHAnsi" w:cstheme="minorHAnsi"/>
          <w:b/>
          <w:bCs/>
        </w:rPr>
        <w:t xml:space="preserve">, ki ga </w:t>
      </w:r>
      <w:r w:rsidR="00B13502">
        <w:rPr>
          <w:rFonts w:asciiTheme="minorHAnsi" w:hAnsiTheme="minorHAnsi" w:cstheme="minorHAnsi"/>
          <w:b/>
          <w:bCs/>
        </w:rPr>
        <w:t>bodo udeleženci pridobili</w:t>
      </w:r>
      <w:r w:rsidRPr="008910E6">
        <w:rPr>
          <w:rFonts w:asciiTheme="minorHAnsi" w:hAnsiTheme="minorHAnsi" w:cstheme="minorHAnsi"/>
          <w:b/>
          <w:bCs/>
        </w:rPr>
        <w:t>:</w:t>
      </w:r>
    </w:p>
    <w:tbl>
      <w:tblPr>
        <w:tblW w:w="0" w:type="auto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521"/>
      </w:tblGrid>
      <w:tr w:rsidR="008910E6" w:rsidRPr="003F22A0" w14:paraId="0C92BF47" w14:textId="77777777" w:rsidTr="003F22A0">
        <w:tc>
          <w:tcPr>
            <w:tcW w:w="82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186B" w14:textId="77777777" w:rsidR="008910E6" w:rsidRPr="003F22A0" w:rsidRDefault="00C47935" w:rsidP="00A94F26">
            <w:pPr>
              <w:pStyle w:val="bodytext"/>
              <w:spacing w:before="0" w:beforeAutospacing="0" w:after="0" w:afterAutospacing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15. 9. 2021</w:t>
            </w:r>
          </w:p>
        </w:tc>
      </w:tr>
      <w:tr w:rsidR="008910E6" w:rsidRPr="003F22A0" w14:paraId="7B661DA6" w14:textId="77777777" w:rsidTr="003F22A0">
        <w:trPr>
          <w:trHeight w:val="1762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CAC0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232F1E4A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61A9BE25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47F0734C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  <w:t>Zakonodaja – pravni in sistemski vidik ter starejši zaposleni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0CFD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Seznanili se boste z zakonodajnopravnim okvirjem ukrepov, ki se nanašajo na starejše delavce.</w:t>
            </w:r>
          </w:p>
          <w:p w14:paraId="5AF332B4" w14:textId="6D2605AF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Predstav</w:t>
            </w:r>
            <w:r w:rsidR="006C17BA">
              <w:rPr>
                <w:rFonts w:asciiTheme="minorHAnsi" w:hAnsiTheme="minorHAnsi" w:cstheme="minorHAnsi"/>
                <w:sz w:val="16"/>
                <w:szCs w:val="16"/>
              </w:rPr>
              <w:t>ljene vam bodo</w:t>
            </w: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 xml:space="preserve"> določbe zakonov, ki so z vidika delodajalcev relevantne pri upravljanju starejš</w:t>
            </w:r>
            <w:r w:rsidR="006C17BA">
              <w:rPr>
                <w:rFonts w:asciiTheme="minorHAnsi" w:hAnsiTheme="minorHAnsi" w:cstheme="minorHAnsi"/>
                <w:sz w:val="16"/>
                <w:szCs w:val="16"/>
              </w:rPr>
              <w:t xml:space="preserve">ih delavcev. </w:t>
            </w:r>
          </w:p>
          <w:p w14:paraId="3EED19B4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Pridobili boste osnovno poznavanje in razumevanje trga dela na področju demografije in staranja prebivalstva.</w:t>
            </w:r>
          </w:p>
          <w:p w14:paraId="28FFE0F7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Na praktičnih primerih boste spoznali, kako lahko v podjetju prilagodite delo starejšim zaposlenim in zanje vpeljete ukrepe, ki bodo v skladu z zakonodajo.</w:t>
            </w:r>
          </w:p>
        </w:tc>
      </w:tr>
    </w:tbl>
    <w:p w14:paraId="178C52CE" w14:textId="1E6A8009" w:rsidR="00DE1832" w:rsidRDefault="008910E6" w:rsidP="00A94F26">
      <w:pPr>
        <w:pStyle w:val="bodytext"/>
        <w:spacing w:before="0" w:beforeAutospacing="0" w:after="0" w:afterAutospacing="0" w:line="288" w:lineRule="auto"/>
        <w:rPr>
          <w:rFonts w:asciiTheme="minorHAnsi" w:hAnsiTheme="minorHAnsi" w:cstheme="minorHAnsi"/>
          <w:sz w:val="16"/>
          <w:szCs w:val="16"/>
        </w:rPr>
      </w:pPr>
      <w:r w:rsidRPr="003F22A0">
        <w:rPr>
          <w:rFonts w:asciiTheme="minorHAnsi" w:hAnsiTheme="minorHAnsi" w:cstheme="minorHAnsi"/>
          <w:sz w:val="16"/>
          <w:szCs w:val="16"/>
        </w:rPr>
        <w:t> </w:t>
      </w:r>
    </w:p>
    <w:tbl>
      <w:tblPr>
        <w:tblW w:w="0" w:type="auto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521"/>
      </w:tblGrid>
      <w:tr w:rsidR="00F338D8" w:rsidRPr="003F22A0" w14:paraId="09848478" w14:textId="77777777" w:rsidTr="00CF6C6A"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C60C" w14:textId="1D860B9B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22</w:t>
            </w:r>
            <w:r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. 9. 2021</w:t>
            </w:r>
          </w:p>
        </w:tc>
      </w:tr>
      <w:tr w:rsidR="00F338D8" w:rsidRPr="003F22A0" w14:paraId="686FAF6A" w14:textId="77777777" w:rsidTr="00CF6C6A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AAC5C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4F132B2D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2D6C2A73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29A55419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  <w:lastRenderedPageBreak/>
              <w:t>Dan navdihujočih dobrih praks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0026" w14:textId="66B4F293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- Spoznali boste različne konkretne dobre prakse na področju starejših zaposlenih v podjetjih. </w:t>
            </w:r>
          </w:p>
          <w:p w14:paraId="504A8D11" w14:textId="77777777" w:rsidR="00F338D8" w:rsidRPr="003F22A0" w:rsidRDefault="00F338D8" w:rsidP="00CF6C6A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 xml:space="preserve">- Med seboj boste delili izzive, s katerimi se srečujete pri razvoju novih praks na področju starejših zaposlenih in se učili od tistih, ki so naleteli na iste izzive. </w:t>
            </w:r>
          </w:p>
          <w:p w14:paraId="5712A828" w14:textId="77777777" w:rsidR="00F338D8" w:rsidRPr="003F22A0" w:rsidRDefault="00F338D8" w:rsidP="00CF6C6A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- Razumeli boste, zakaj je dobro in potrebno deliti dobre prakse.</w:t>
            </w:r>
          </w:p>
          <w:p w14:paraId="01C9DE5A" w14:textId="77777777" w:rsidR="00F338D8" w:rsidRPr="003F22A0" w:rsidRDefault="00F338D8" w:rsidP="00CF6C6A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 xml:space="preserve">- Sodelovali boste v odprtem pogovoru o izzivih razvoja in vključevanja starejših zaposlenih. </w:t>
            </w:r>
          </w:p>
          <w:p w14:paraId="3863D1AD" w14:textId="77777777" w:rsidR="00F338D8" w:rsidRPr="003F22A0" w:rsidRDefault="00F338D8" w:rsidP="00CF6C6A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Deležni boste »</w:t>
            </w:r>
            <w:proofErr w:type="spellStart"/>
            <w:r w:rsidRPr="003F22A0">
              <w:rPr>
                <w:rFonts w:asciiTheme="minorHAnsi" w:hAnsiTheme="minorHAnsi" w:cstheme="minorHAnsi"/>
                <w:i/>
                <w:sz w:val="16"/>
                <w:szCs w:val="16"/>
              </w:rPr>
              <w:t>Pitch</w:t>
            </w:r>
            <w:proofErr w:type="spellEnd"/>
            <w:r w:rsidRPr="003F22A0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3F22A0">
              <w:rPr>
                <w:rFonts w:asciiTheme="minorHAnsi" w:hAnsiTheme="minorHAnsi" w:cstheme="minorHAnsi"/>
                <w:i/>
                <w:sz w:val="16"/>
                <w:szCs w:val="16"/>
              </w:rPr>
              <w:t>perfect</w:t>
            </w:r>
            <w:proofErr w:type="spellEnd"/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« predstavitve, kjer bo predstavljen trening samozavestnega javnega nastopanja.</w:t>
            </w:r>
          </w:p>
        </w:tc>
      </w:tr>
    </w:tbl>
    <w:p w14:paraId="01DDC171" w14:textId="77777777" w:rsidR="00F338D8" w:rsidRPr="003F22A0" w:rsidRDefault="00F338D8" w:rsidP="00A94F26">
      <w:pPr>
        <w:pStyle w:val="bodytext"/>
        <w:spacing w:before="0" w:beforeAutospacing="0" w:after="0" w:afterAutospacing="0" w:line="288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521"/>
      </w:tblGrid>
      <w:tr w:rsidR="008910E6" w:rsidRPr="003F22A0" w14:paraId="399F0913" w14:textId="77777777" w:rsidTr="004E134D"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17915" w14:textId="46CACFBD" w:rsidR="008910E6" w:rsidRPr="003F22A0" w:rsidRDefault="00F338D8" w:rsidP="00A94F26">
            <w:pPr>
              <w:pStyle w:val="bodytext"/>
              <w:spacing w:before="0" w:beforeAutospacing="0" w:after="0" w:afterAutospacing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28</w:t>
            </w:r>
            <w:r w:rsidR="00C47935"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. 9. 2021</w:t>
            </w:r>
          </w:p>
        </w:tc>
      </w:tr>
      <w:tr w:rsidR="008910E6" w:rsidRPr="003F22A0" w14:paraId="7AE1659A" w14:textId="77777777" w:rsidTr="004E134D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BEDDA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215096C5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2BB4BD7D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4FD6278C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  <w:t>Promocija, odnos, zaznave in starejši zaposleni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F61B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Spoznali boste razvojno-psihološke zakonitosti staranja posameznika in družbeno-ekonomske posledice v družbi.</w:t>
            </w:r>
          </w:p>
          <w:p w14:paraId="5D695840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Sodelovali boste pri oblikovanju predlogov ukrepov za krepitev pozitivne miselnosti, povezane s staranjem v delovni organizaciji.</w:t>
            </w:r>
          </w:p>
          <w:p w14:paraId="10E9F825" w14:textId="77777777" w:rsidR="008910E6" w:rsidRPr="003F22A0" w:rsidRDefault="008910E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Razumeli boste vlogo starejših zaposlenih v vašem podjetju in spoznali načine, kako prepoznati in uporabiti njihove skrite potenciale.</w:t>
            </w:r>
          </w:p>
        </w:tc>
      </w:tr>
    </w:tbl>
    <w:p w14:paraId="3403ADB2" w14:textId="6724F773" w:rsidR="008910E6" w:rsidRDefault="008910E6" w:rsidP="00A94F26">
      <w:pPr>
        <w:pStyle w:val="bodytext"/>
        <w:spacing w:before="0" w:beforeAutospacing="0" w:after="0" w:afterAutospacing="0" w:line="288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521"/>
      </w:tblGrid>
      <w:tr w:rsidR="00F338D8" w:rsidRPr="003F22A0" w14:paraId="359448B0" w14:textId="77777777" w:rsidTr="00CF6C6A"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1F9B" w14:textId="29FAA040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6</w:t>
            </w:r>
            <w:r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10</w:t>
            </w:r>
            <w:r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. 2021</w:t>
            </w:r>
          </w:p>
        </w:tc>
      </w:tr>
      <w:tr w:rsidR="00F338D8" w:rsidRPr="003F22A0" w14:paraId="73B84A79" w14:textId="77777777" w:rsidTr="00CF6C6A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5770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</w:rPr>
            </w:pPr>
          </w:p>
          <w:p w14:paraId="0BE832D1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</w:rPr>
            </w:pPr>
          </w:p>
          <w:p w14:paraId="65F22835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</w:rPr>
            </w:pPr>
          </w:p>
          <w:p w14:paraId="15FD6082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b/>
                <w:bCs/>
                <w:color w:val="4472C4" w:themeColor="accent1"/>
                <w:sz w:val="16"/>
                <w:szCs w:val="16"/>
              </w:rPr>
              <w:t>Strokovni in osebni razvoj starejših zaposlenih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A3E" w14:textId="77777777" w:rsidR="00F338D8" w:rsidRPr="003F22A0" w:rsidRDefault="00F338D8" w:rsidP="00CF6C6A">
            <w:pPr>
              <w:pStyle w:val="bodytext"/>
              <w:spacing w:before="0" w:beforeAutospacing="0" w:after="0" w:afterAutospacing="0" w:line="288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 xml:space="preserve"> - Razumeli boste dejavnike, zaradi katerih je upravljanje starosti (age management) v podjetjih potrebno in koristno. </w:t>
            </w:r>
          </w:p>
          <w:p w14:paraId="32378D26" w14:textId="77777777" w:rsidR="00F338D8" w:rsidRPr="003F22A0" w:rsidRDefault="00F338D8" w:rsidP="00CF6C6A">
            <w:pPr>
              <w:pStyle w:val="Navadensplet"/>
              <w:spacing w:before="0" w:beforeAutospacing="0" w:after="0" w:afterAutospacing="0" w:line="288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Seznanili se boste s pomembnimi dimenzijami upravljanja starosti (age management-a) znotraj podjetja (npr. zaposlovanje, karierni razvoj, prilagodljive oblike delovnega časa …).</w:t>
            </w:r>
          </w:p>
          <w:p w14:paraId="182EAF5E" w14:textId="77777777" w:rsidR="00F338D8" w:rsidRPr="003F22A0" w:rsidRDefault="00F338D8" w:rsidP="00CF6C6A">
            <w:pPr>
              <w:pStyle w:val="Navadensplet"/>
              <w:spacing w:before="0" w:beforeAutospacing="0" w:after="0" w:afterAutospacing="0" w:line="288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 xml:space="preserve">- Izvedeli boste, kaj so značilnosti uspešnih strategij upravljanja starejših zaposlenih in kako nadgraditi obstoječo strategijo. </w:t>
            </w:r>
          </w:p>
          <w:p w14:paraId="520A6457" w14:textId="77777777" w:rsidR="00F338D8" w:rsidRPr="003F22A0" w:rsidRDefault="00F338D8" w:rsidP="00CF6C6A">
            <w:pPr>
              <w:pStyle w:val="Navadensplet"/>
              <w:spacing w:before="0" w:beforeAutospacing="0" w:after="0" w:afterAutospacing="0" w:line="288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Spoznali boste konkretne oblike in najpogostejše ukrepe za upravljanje starejših zaposlenih na področju prilagoditve dela, kadrovskih kompetenc in usposabljanj, medgeneracijskega povezovanja ter vključenosti in motiviranja.</w:t>
            </w:r>
          </w:p>
        </w:tc>
      </w:tr>
    </w:tbl>
    <w:p w14:paraId="647FEA29" w14:textId="77777777" w:rsidR="00F338D8" w:rsidRPr="003F22A0" w:rsidRDefault="00F338D8" w:rsidP="00A94F26">
      <w:pPr>
        <w:pStyle w:val="bodytext"/>
        <w:spacing w:before="0" w:beforeAutospacing="0" w:after="0" w:afterAutospacing="0" w:line="288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521"/>
      </w:tblGrid>
      <w:tr w:rsidR="008910E6" w:rsidRPr="003F22A0" w14:paraId="769FADAC" w14:textId="77777777" w:rsidTr="004E134D"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5D1C" w14:textId="233B842B" w:rsidR="008910E6" w:rsidRPr="003F22A0" w:rsidRDefault="00F338D8" w:rsidP="00A94F26">
            <w:pPr>
              <w:pStyle w:val="bodytext"/>
              <w:spacing w:before="0" w:beforeAutospacing="0" w:after="0" w:afterAutospacing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13</w:t>
            </w:r>
            <w:r w:rsidR="00C47935"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10</w:t>
            </w:r>
            <w:r w:rsidR="00C47935"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. 2021</w:t>
            </w:r>
          </w:p>
        </w:tc>
      </w:tr>
      <w:tr w:rsidR="008910E6" w:rsidRPr="003F22A0" w14:paraId="2BCF9FD2" w14:textId="77777777" w:rsidTr="004E134D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89A8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4F6BDAB5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  <w:t>Zdravje, delovno okolje in starejši zaposleni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2213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Seznanili se boste z osnovnimi fiziološkimi in psihološkimi spremembami pri staranju.</w:t>
            </w:r>
          </w:p>
          <w:p w14:paraId="07D22852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Spoznali boste načine, kako ohranjati delazmožnost in dobro počutje zaposlenih skozi  celotno trajanje njihove delovne dobe.</w:t>
            </w:r>
          </w:p>
          <w:p w14:paraId="2461772E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Spoznali boste metode za vzpostavljanje dobrih odnosov med mlajšimi in starejšimi zaposlenimi.</w:t>
            </w:r>
          </w:p>
          <w:p w14:paraId="4A25EBB0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Spoznali boste konkretne primere, kako poskrbeti za boljše celotno počutje starejših zaposlenih.</w:t>
            </w:r>
          </w:p>
        </w:tc>
      </w:tr>
    </w:tbl>
    <w:p w14:paraId="57330FCF" w14:textId="3D4A3B1D" w:rsidR="008910E6" w:rsidRPr="003F22A0" w:rsidRDefault="008910E6" w:rsidP="00A94F26">
      <w:pPr>
        <w:pStyle w:val="bodytext"/>
        <w:spacing w:before="0" w:beforeAutospacing="0" w:after="0" w:afterAutospacing="0" w:line="288" w:lineRule="auto"/>
        <w:rPr>
          <w:rFonts w:asciiTheme="minorHAnsi" w:hAnsiTheme="minorHAnsi" w:cstheme="minorHAnsi"/>
          <w:sz w:val="16"/>
          <w:szCs w:val="16"/>
        </w:rPr>
      </w:pPr>
      <w:r w:rsidRPr="003F22A0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W w:w="0" w:type="auto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6521"/>
      </w:tblGrid>
      <w:tr w:rsidR="008910E6" w:rsidRPr="003F22A0" w14:paraId="746E7495" w14:textId="77777777" w:rsidTr="004E134D">
        <w:tc>
          <w:tcPr>
            <w:tcW w:w="82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666E" w14:textId="651D0498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jc w:val="center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  </w:t>
            </w:r>
            <w:r w:rsidR="00F338D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21</w:t>
            </w:r>
            <w:r w:rsidR="00C47935"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 xml:space="preserve">. </w:t>
            </w:r>
            <w:r w:rsidR="00F338D8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10</w:t>
            </w:r>
            <w:r w:rsidR="00C47935" w:rsidRPr="003F22A0">
              <w:rPr>
                <w:rFonts w:asciiTheme="minorHAnsi" w:hAnsiTheme="minorHAnsi" w:cstheme="minorHAnsi"/>
                <w:b/>
                <w:bCs/>
                <w:i/>
                <w:iCs/>
                <w:color w:val="4472C4" w:themeColor="accent1"/>
                <w:sz w:val="16"/>
                <w:szCs w:val="16"/>
              </w:rPr>
              <w:t>. 2021</w:t>
            </w:r>
          </w:p>
        </w:tc>
      </w:tr>
      <w:tr w:rsidR="008910E6" w:rsidRPr="003F22A0" w14:paraId="1DE91227" w14:textId="77777777" w:rsidTr="004E134D"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642D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34BEE97E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1B1043C5" w14:textId="77777777" w:rsidR="00A94F26" w:rsidRPr="003F22A0" w:rsidRDefault="00A94F26" w:rsidP="00A94F26">
            <w:pPr>
              <w:pStyle w:val="bodytext"/>
              <w:spacing w:before="0" w:beforeAutospacing="0" w:after="0" w:afterAutospacing="0" w:line="288" w:lineRule="auto"/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</w:p>
          <w:p w14:paraId="5A048A7F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color w:val="4472C4" w:themeColor="accent1"/>
                <w:sz w:val="16"/>
                <w:szCs w:val="16"/>
              </w:rPr>
            </w:pPr>
            <w:r w:rsidRPr="003F22A0">
              <w:rPr>
                <w:rStyle w:val="Krepko"/>
                <w:rFonts w:asciiTheme="minorHAnsi" w:hAnsiTheme="minorHAnsi" w:cstheme="minorHAnsi"/>
                <w:color w:val="4472C4" w:themeColor="accent1"/>
                <w:sz w:val="16"/>
                <w:szCs w:val="16"/>
              </w:rPr>
              <w:t>Spremembe in prenos naučenega v prakso ter starejši zaposleni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113C" w14:textId="77777777" w:rsidR="008910E6" w:rsidRPr="003F22A0" w:rsidRDefault="008910E6" w:rsidP="00A94F26">
            <w:pPr>
              <w:pStyle w:val="bodytex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Seznanili  se boste s pomenom sprememb ter različnim odnosom starejših zaposlenih do njih.</w:t>
            </w:r>
          </w:p>
          <w:p w14:paraId="309C289A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Spoznali boste pomen vodenja sprememb (za starejše in s starejšimi zaposlenimi) in vodje</w:t>
            </w:r>
          </w:p>
          <w:p w14:paraId="71CE74E2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kot nosilca – ambasadorja sprememb.</w:t>
            </w:r>
          </w:p>
          <w:p w14:paraId="1866F33F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Ozavestili boste možne pasti in ovire pri vpeljevanju sprememb za starejše zaposlene ter možne rešitve zanje na nivoju vodstva.</w:t>
            </w:r>
          </w:p>
          <w:p w14:paraId="408E7627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Naučili se boste, kako načrtovati, vpeljati in interno komunicirati s starejšimi zaposlenimi o spremembah.</w:t>
            </w:r>
          </w:p>
          <w:p w14:paraId="34578DD6" w14:textId="77777777" w:rsidR="008910E6" w:rsidRPr="003F22A0" w:rsidRDefault="008910E6" w:rsidP="00A94F26">
            <w:pPr>
              <w:pStyle w:val="Navadensplet"/>
              <w:spacing w:before="0" w:beforeAutospacing="0" w:after="0" w:afterAutospacing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F22A0">
              <w:rPr>
                <w:rFonts w:asciiTheme="minorHAnsi" w:hAnsiTheme="minorHAnsi" w:cstheme="minorHAnsi"/>
                <w:sz w:val="16"/>
                <w:szCs w:val="16"/>
              </w:rPr>
              <w:t>- Spoznali se boste s ključnimi metodami in orodji za vodenje sprememb, kjer so vključeni starejši zaposleni.</w:t>
            </w:r>
          </w:p>
        </w:tc>
      </w:tr>
    </w:tbl>
    <w:p w14:paraId="116A199E" w14:textId="77777777" w:rsidR="003F22A0" w:rsidRPr="003F22A0" w:rsidRDefault="008910E6" w:rsidP="003F22A0">
      <w:pPr>
        <w:pStyle w:val="bodytext"/>
        <w:spacing w:before="0" w:beforeAutospacing="0" w:after="160" w:afterAutospacing="0"/>
        <w:rPr>
          <w:rFonts w:asciiTheme="minorHAnsi" w:hAnsiTheme="minorHAnsi" w:cstheme="minorHAnsi"/>
          <w:sz w:val="20"/>
          <w:szCs w:val="20"/>
        </w:rPr>
      </w:pPr>
      <w:r w:rsidRPr="008910E6">
        <w:rPr>
          <w:rFonts w:asciiTheme="minorHAnsi" w:hAnsiTheme="minorHAnsi" w:cstheme="minorHAnsi"/>
          <w:sz w:val="20"/>
          <w:szCs w:val="20"/>
        </w:rPr>
        <w:t> </w:t>
      </w:r>
    </w:p>
    <w:p w14:paraId="2E6585C3" w14:textId="77777777" w:rsidR="008910E6" w:rsidRPr="008910E6" w:rsidRDefault="00C47935" w:rsidP="008910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8910E6" w:rsidRPr="008910E6">
        <w:rPr>
          <w:b/>
          <w:bCs/>
          <w:sz w:val="24"/>
          <w:szCs w:val="24"/>
        </w:rPr>
        <w:t xml:space="preserve"> ciklu delavnic ZAVZETI ASI</w:t>
      </w:r>
      <w:r w:rsidR="008910E6" w:rsidRPr="008910E6">
        <w:rPr>
          <w:sz w:val="24"/>
          <w:szCs w:val="24"/>
        </w:rPr>
        <w:t xml:space="preserve"> </w:t>
      </w:r>
    </w:p>
    <w:p w14:paraId="07C948A2" w14:textId="75CA6597" w:rsidR="008910E6" w:rsidRPr="00B13502" w:rsidRDefault="008910E6" w:rsidP="004612D3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13502">
        <w:rPr>
          <w:sz w:val="24"/>
          <w:szCs w:val="24"/>
        </w:rPr>
        <w:t>Posamezni cikel j</w:t>
      </w:r>
      <w:r w:rsidR="00F7205A">
        <w:rPr>
          <w:sz w:val="24"/>
          <w:szCs w:val="24"/>
        </w:rPr>
        <w:t>e sestavljen iz šestih delavnic</w:t>
      </w:r>
      <w:r w:rsidRPr="00B13502">
        <w:rPr>
          <w:sz w:val="24"/>
          <w:szCs w:val="24"/>
        </w:rPr>
        <w:t>. Vsak delavnica</w:t>
      </w:r>
      <w:r w:rsidR="00DE1832">
        <w:rPr>
          <w:sz w:val="24"/>
          <w:szCs w:val="24"/>
        </w:rPr>
        <w:t xml:space="preserve"> </w:t>
      </w:r>
      <w:r w:rsidRPr="00B13502">
        <w:rPr>
          <w:sz w:val="24"/>
          <w:szCs w:val="24"/>
        </w:rPr>
        <w:t>je zasnovan</w:t>
      </w:r>
      <w:r w:rsidR="00DE1832">
        <w:rPr>
          <w:sz w:val="24"/>
          <w:szCs w:val="24"/>
        </w:rPr>
        <w:t>a</w:t>
      </w:r>
      <w:r w:rsidRPr="00B13502">
        <w:rPr>
          <w:sz w:val="24"/>
          <w:szCs w:val="24"/>
        </w:rPr>
        <w:t xml:space="preserve"> tako, da poleg teorije vsebuje tudi praktični del</w:t>
      </w:r>
      <w:r w:rsidR="00083708">
        <w:rPr>
          <w:sz w:val="24"/>
          <w:szCs w:val="24"/>
        </w:rPr>
        <w:t>.</w:t>
      </w:r>
    </w:p>
    <w:p w14:paraId="4FF42A92" w14:textId="77777777" w:rsidR="008910E6" w:rsidRPr="00B13502" w:rsidRDefault="008910E6" w:rsidP="004612D3">
      <w:pPr>
        <w:spacing w:before="100" w:beforeAutospacing="1" w:after="100" w:afterAutospacing="1" w:line="240" w:lineRule="auto"/>
        <w:rPr>
          <w:sz w:val="24"/>
          <w:szCs w:val="24"/>
        </w:rPr>
      </w:pPr>
      <w:r w:rsidRPr="004E134D">
        <w:rPr>
          <w:b/>
          <w:sz w:val="24"/>
          <w:szCs w:val="24"/>
        </w:rPr>
        <w:t>Pomembne informacije</w:t>
      </w:r>
      <w:r w:rsidRPr="00B13502">
        <w:rPr>
          <w:sz w:val="24"/>
          <w:szCs w:val="24"/>
        </w:rPr>
        <w:t xml:space="preserve"> za udeležence:</w:t>
      </w:r>
    </w:p>
    <w:p w14:paraId="6511F3F6" w14:textId="70A83EF3" w:rsidR="008910E6" w:rsidRPr="0044730E" w:rsidRDefault="008910E6" w:rsidP="004612D3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B13502">
        <w:rPr>
          <w:sz w:val="24"/>
          <w:szCs w:val="24"/>
        </w:rPr>
        <w:t xml:space="preserve">zaradi narave delavnic je cikel omejen na največ </w:t>
      </w:r>
      <w:r w:rsidR="0020187B">
        <w:rPr>
          <w:sz w:val="24"/>
          <w:szCs w:val="24"/>
        </w:rPr>
        <w:t>25</w:t>
      </w:r>
      <w:r w:rsidR="00083708" w:rsidRPr="00B13502">
        <w:rPr>
          <w:sz w:val="24"/>
          <w:szCs w:val="24"/>
        </w:rPr>
        <w:t xml:space="preserve"> </w:t>
      </w:r>
      <w:r w:rsidRPr="00B13502">
        <w:rPr>
          <w:sz w:val="24"/>
          <w:szCs w:val="24"/>
        </w:rPr>
        <w:t>udeležencev</w:t>
      </w:r>
      <w:r w:rsidRPr="0044730E">
        <w:t>;</w:t>
      </w:r>
    </w:p>
    <w:p w14:paraId="7CC904CC" w14:textId="77777777" w:rsidR="008910E6" w:rsidRPr="00B13502" w:rsidRDefault="008910E6" w:rsidP="004612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13502">
        <w:rPr>
          <w:sz w:val="24"/>
          <w:szCs w:val="24"/>
        </w:rPr>
        <w:t>delavnice bodo potekale enkrat tedensko predvidoma med 9:00 in 14:30, s krajšimi odmori in daljšim odmorom za kosilo;</w:t>
      </w:r>
    </w:p>
    <w:p w14:paraId="46C9FD8C" w14:textId="77777777" w:rsidR="008910E6" w:rsidRPr="00B13502" w:rsidRDefault="008910E6" w:rsidP="004612D3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13502">
        <w:rPr>
          <w:sz w:val="24"/>
          <w:szCs w:val="24"/>
        </w:rPr>
        <w:lastRenderedPageBreak/>
        <w:t>pričakuje se, da se vsi udeleženci udeležijo vseh modulov (pogoj za pridobitev priznanja »Glasnik razvoja starejših zaposlenih« je vsaj 75- odstotna prisotnost);</w:t>
      </w:r>
    </w:p>
    <w:p w14:paraId="4E10AC04" w14:textId="77777777" w:rsidR="004612D3" w:rsidRDefault="008910E6" w:rsidP="008910E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B13502">
        <w:rPr>
          <w:sz w:val="24"/>
          <w:szCs w:val="24"/>
        </w:rPr>
        <w:t>po zaključenem ciklu bodo zaradi možnosti evalvacije izvedenih aktivnosti projekta ASI udeleženci naprošeni za povratno i</w:t>
      </w:r>
      <w:r w:rsidR="00F7205A">
        <w:rPr>
          <w:sz w:val="24"/>
          <w:szCs w:val="24"/>
        </w:rPr>
        <w:t>nformacijo (anketa in intervju),</w:t>
      </w:r>
    </w:p>
    <w:p w14:paraId="70A3EC38" w14:textId="0183DC1A" w:rsidR="00F7205A" w:rsidRPr="004E134D" w:rsidRDefault="00F7205A" w:rsidP="00F7205A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u w:val="single"/>
        </w:rPr>
      </w:pPr>
      <w:r w:rsidRPr="004E134D">
        <w:rPr>
          <w:sz w:val="24"/>
          <w:szCs w:val="24"/>
          <w:u w:val="single"/>
        </w:rPr>
        <w:t xml:space="preserve">delavnice bodo potekale v dvorcu Rakičan </w:t>
      </w:r>
      <w:r w:rsidR="00FE0E04">
        <w:rPr>
          <w:sz w:val="24"/>
          <w:szCs w:val="24"/>
          <w:u w:val="single"/>
        </w:rPr>
        <w:t>pri</w:t>
      </w:r>
      <w:r w:rsidRPr="004E134D">
        <w:rPr>
          <w:sz w:val="24"/>
          <w:szCs w:val="24"/>
          <w:u w:val="single"/>
        </w:rPr>
        <w:t xml:space="preserve"> Murski Soboti. Izvedene bodo ob upoštevanju varnostnih in preventivnih ukrepov, ki jih priporoča in nalaga NIJZ v želji po preprečevanju zmanjšanja možnosti okužbe z virusom Covid-19. </w:t>
      </w:r>
      <w:r w:rsidR="007E3B82" w:rsidRPr="004E134D">
        <w:rPr>
          <w:sz w:val="24"/>
          <w:szCs w:val="24"/>
          <w:u w:val="single"/>
        </w:rPr>
        <w:t>V kolikor se bo epidemiološka slika poslabšala</w:t>
      </w:r>
      <w:r w:rsidR="0020187B">
        <w:rPr>
          <w:sz w:val="24"/>
          <w:szCs w:val="24"/>
          <w:u w:val="single"/>
        </w:rPr>
        <w:t xml:space="preserve"> in ukrepi zaostrili</w:t>
      </w:r>
      <w:r w:rsidR="007E3B82" w:rsidRPr="004E134D">
        <w:rPr>
          <w:sz w:val="24"/>
          <w:szCs w:val="24"/>
          <w:u w:val="single"/>
        </w:rPr>
        <w:t>, bodo delavnice izveden</w:t>
      </w:r>
      <w:r w:rsidR="004E134D">
        <w:rPr>
          <w:sz w:val="24"/>
          <w:szCs w:val="24"/>
          <w:u w:val="single"/>
        </w:rPr>
        <w:t>e preko spleta.</w:t>
      </w:r>
    </w:p>
    <w:p w14:paraId="5BAA0738" w14:textId="27978EB5" w:rsidR="00324EA0" w:rsidRPr="00324EA0" w:rsidRDefault="008910E6" w:rsidP="00324EA0">
      <w:pPr>
        <w:jc w:val="both"/>
        <w:rPr>
          <w:sz w:val="24"/>
          <w:szCs w:val="24"/>
        </w:rPr>
      </w:pPr>
      <w:r w:rsidRPr="00B13502">
        <w:rPr>
          <w:b/>
          <w:bCs/>
          <w:sz w:val="24"/>
          <w:szCs w:val="24"/>
        </w:rPr>
        <w:t xml:space="preserve">Za udeležbo na delavnicah je obvezna </w:t>
      </w:r>
      <w:hyperlink r:id="rId8" w:history="1">
        <w:r w:rsidRPr="00681DB8">
          <w:rPr>
            <w:rStyle w:val="Hiperpovezava"/>
            <w:b/>
            <w:bCs/>
            <w:sz w:val="24"/>
            <w:szCs w:val="24"/>
          </w:rPr>
          <w:t>prijava</w:t>
        </w:r>
      </w:hyperlink>
      <w:r w:rsidRPr="00B13502">
        <w:rPr>
          <w:b/>
          <w:bCs/>
          <w:sz w:val="24"/>
          <w:szCs w:val="24"/>
        </w:rPr>
        <w:t>, v okviru katere je treba odgovoriti na nekaj vprašanj</w:t>
      </w:r>
      <w:r w:rsidR="00083708">
        <w:rPr>
          <w:b/>
          <w:bCs/>
          <w:sz w:val="24"/>
          <w:szCs w:val="24"/>
        </w:rPr>
        <w:t>.</w:t>
      </w:r>
    </w:p>
    <w:p w14:paraId="24E3D852" w14:textId="77777777" w:rsidR="00324EA0" w:rsidRDefault="004E134D" w:rsidP="00324EA0">
      <w:pPr>
        <w:jc w:val="both"/>
        <w:rPr>
          <w:sz w:val="24"/>
          <w:szCs w:val="24"/>
        </w:rPr>
      </w:pPr>
      <w:r>
        <w:rPr>
          <w:sz w:val="24"/>
          <w:szCs w:val="24"/>
        </w:rPr>
        <w:t>Prijave sprejemamo do</w:t>
      </w:r>
      <w:r w:rsidR="004612D3" w:rsidRPr="00B13502">
        <w:rPr>
          <w:sz w:val="24"/>
          <w:szCs w:val="24"/>
        </w:rPr>
        <w:t xml:space="preserve"> </w:t>
      </w:r>
      <w:r w:rsidR="00C47935">
        <w:rPr>
          <w:b/>
          <w:bCs/>
          <w:sz w:val="24"/>
          <w:szCs w:val="24"/>
        </w:rPr>
        <w:t>vključno 5. 9. 2021</w:t>
      </w:r>
      <w:r w:rsidR="004612D3" w:rsidRPr="00B13502">
        <w:rPr>
          <w:sz w:val="24"/>
          <w:szCs w:val="24"/>
        </w:rPr>
        <w:t xml:space="preserve"> oziroma do zapolnitve prostih mest.  </w:t>
      </w:r>
    </w:p>
    <w:p w14:paraId="53EE879F" w14:textId="77777777" w:rsidR="001908A8" w:rsidRPr="004E134D" w:rsidRDefault="008910E6" w:rsidP="004E134D">
      <w:pPr>
        <w:jc w:val="both"/>
        <w:rPr>
          <w:sz w:val="24"/>
          <w:szCs w:val="24"/>
        </w:rPr>
      </w:pPr>
      <w:r w:rsidRPr="00B13502">
        <w:rPr>
          <w:sz w:val="24"/>
          <w:szCs w:val="24"/>
        </w:rPr>
        <w:t xml:space="preserve">Za več informacij o aktivnostih projekta ASI se lahko obrnete prek e-pošte </w:t>
      </w:r>
      <w:hyperlink r:id="rId9" w:history="1">
        <w:r w:rsidR="002A2C89" w:rsidRPr="003A070B">
          <w:rPr>
            <w:rStyle w:val="Hiperpovezava"/>
            <w:sz w:val="24"/>
            <w:szCs w:val="24"/>
          </w:rPr>
          <w:t>asi@sklad-kadri.si</w:t>
        </w:r>
      </w:hyperlink>
      <w:r w:rsidRPr="00B13502">
        <w:rPr>
          <w:sz w:val="24"/>
          <w:szCs w:val="24"/>
        </w:rPr>
        <w:t xml:space="preserve">, tel. št. 01 43 45 878 ali obiščete spletno stran </w:t>
      </w:r>
      <w:hyperlink r:id="rId10" w:tgtFrame="_blank" w:history="1">
        <w:r w:rsidRPr="00B13502">
          <w:rPr>
            <w:rStyle w:val="Hiperpovezava"/>
            <w:sz w:val="24"/>
            <w:szCs w:val="24"/>
          </w:rPr>
          <w:t>www.zavzeti.si</w:t>
        </w:r>
      </w:hyperlink>
      <w:r w:rsidRPr="00B13502">
        <w:rPr>
          <w:sz w:val="24"/>
          <w:szCs w:val="24"/>
        </w:rPr>
        <w:t xml:space="preserve">. </w:t>
      </w:r>
    </w:p>
    <w:p w14:paraId="00D5C3B2" w14:textId="77777777" w:rsidR="004F1781" w:rsidRDefault="004F17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Delavnice sofinancirata Ministrstvo za delo, družino, socialne zadeve in enake možnosti ter Evropska unija iz </w:t>
      </w:r>
      <w:hyperlink r:id="rId11" w:history="1">
        <w:r w:rsidRPr="004F1781">
          <w:rPr>
            <w:rStyle w:val="Hiperpovezava"/>
            <w:rFonts w:cstheme="minorHAnsi"/>
            <w:sz w:val="24"/>
            <w:szCs w:val="24"/>
          </w:rPr>
          <w:t>Evropskega socialnega sklada</w:t>
        </w:r>
      </w:hyperlink>
      <w:r>
        <w:rPr>
          <w:rFonts w:cstheme="minorHAnsi"/>
          <w:sz w:val="24"/>
          <w:szCs w:val="24"/>
        </w:rPr>
        <w:t xml:space="preserve">. </w:t>
      </w:r>
    </w:p>
    <w:p w14:paraId="23C12A7B" w14:textId="77777777" w:rsidR="002705E8" w:rsidRDefault="002705E8">
      <w:pPr>
        <w:rPr>
          <w:rFonts w:cstheme="minorHAnsi"/>
          <w:sz w:val="24"/>
          <w:szCs w:val="24"/>
        </w:rPr>
      </w:pPr>
    </w:p>
    <w:p w14:paraId="4487679B" w14:textId="77777777" w:rsidR="002705E8" w:rsidRDefault="002705E8" w:rsidP="002705E8">
      <w:pPr>
        <w:jc w:val="right"/>
      </w:pPr>
      <w:r>
        <w:t>Služba za odnose z javnostmi</w:t>
      </w:r>
    </w:p>
    <w:p w14:paraId="199E901F" w14:textId="77777777" w:rsidR="002705E8" w:rsidRPr="008A25D9" w:rsidRDefault="002705E8" w:rsidP="002705E8">
      <w:pPr>
        <w:jc w:val="right"/>
      </w:pPr>
      <w:r>
        <w:t>Javni štipendijski, razvojni, invalidski in preživninski sklad Republike Slovenije</w:t>
      </w:r>
    </w:p>
    <w:p w14:paraId="730BB925" w14:textId="77777777" w:rsidR="002705E8" w:rsidRPr="00DC3E90" w:rsidRDefault="002705E8">
      <w:pPr>
        <w:rPr>
          <w:rFonts w:cstheme="minorHAnsi"/>
          <w:sz w:val="24"/>
          <w:szCs w:val="24"/>
        </w:rPr>
      </w:pPr>
    </w:p>
    <w:sectPr w:rsidR="002705E8" w:rsidRPr="00DC3E90" w:rsidSect="00D04E3F"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1697E" w16cex:dateUtc="2021-07-20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586902" w16cid:durableId="24A1697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6E59A" w14:textId="77777777" w:rsidR="005A62C7" w:rsidRDefault="005A62C7" w:rsidP="00D04E3F">
      <w:pPr>
        <w:spacing w:after="0" w:line="240" w:lineRule="auto"/>
      </w:pPr>
      <w:r>
        <w:separator/>
      </w:r>
    </w:p>
  </w:endnote>
  <w:endnote w:type="continuationSeparator" w:id="0">
    <w:p w14:paraId="18BB9355" w14:textId="77777777" w:rsidR="005A62C7" w:rsidRDefault="005A62C7" w:rsidP="00D0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4151" w14:textId="77777777" w:rsidR="00D04E3F" w:rsidRDefault="00D04E3F">
    <w:pPr>
      <w:pStyle w:val="Noga"/>
    </w:pPr>
    <w:r>
      <w:rPr>
        <w:noProof/>
        <w:sz w:val="16"/>
        <w:szCs w:val="16"/>
        <w:lang w:eastAsia="sl-SI"/>
      </w:rPr>
      <w:drawing>
        <wp:anchor distT="0" distB="0" distL="114300" distR="114300" simplePos="0" relativeHeight="251663360" behindDoc="1" locked="0" layoutInCell="1" allowOverlap="1" wp14:anchorId="735168C9" wp14:editId="152DDC23">
          <wp:simplePos x="0" y="0"/>
          <wp:positionH relativeFrom="page">
            <wp:posOffset>3175</wp:posOffset>
          </wp:positionH>
          <wp:positionV relativeFrom="page">
            <wp:posOffset>9805035</wp:posOffset>
          </wp:positionV>
          <wp:extent cx="7559675" cy="753745"/>
          <wp:effectExtent l="0" t="0" r="3175" b="8255"/>
          <wp:wrapThrough wrapText="bothSides">
            <wp:wrapPolygon edited="0">
              <wp:start x="0" y="0"/>
              <wp:lineTo x="0" y="21291"/>
              <wp:lineTo x="21555" y="21291"/>
              <wp:lineTo x="21555" y="0"/>
              <wp:lineTo x="0" y="0"/>
            </wp:wrapPolygon>
          </wp:wrapThrough>
          <wp:docPr id="26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53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9D10A" w14:textId="77777777" w:rsidR="00D04E3F" w:rsidRDefault="00D04E3F">
    <w:pPr>
      <w:pStyle w:val="Nog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2DA5398" wp14:editId="6CC5D0D2">
          <wp:simplePos x="0" y="0"/>
          <wp:positionH relativeFrom="page">
            <wp:posOffset>-147955</wp:posOffset>
          </wp:positionH>
          <wp:positionV relativeFrom="page">
            <wp:posOffset>9728835</wp:posOffset>
          </wp:positionV>
          <wp:extent cx="7549328" cy="1022400"/>
          <wp:effectExtent l="0" t="0" r="0" b="6350"/>
          <wp:wrapTopAndBottom/>
          <wp:docPr id="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+MDDSZ+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328" cy="102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D5584" w14:textId="77777777" w:rsidR="005A62C7" w:rsidRDefault="005A62C7" w:rsidP="00D04E3F">
      <w:pPr>
        <w:spacing w:after="0" w:line="240" w:lineRule="auto"/>
      </w:pPr>
      <w:r>
        <w:separator/>
      </w:r>
    </w:p>
  </w:footnote>
  <w:footnote w:type="continuationSeparator" w:id="0">
    <w:p w14:paraId="5A0ADF0C" w14:textId="77777777" w:rsidR="005A62C7" w:rsidRDefault="005A62C7" w:rsidP="00D04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105F" w14:textId="77777777" w:rsidR="00D04E3F" w:rsidRDefault="00D04E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B62DA99" wp14:editId="3A68D5AE">
          <wp:simplePos x="0" y="0"/>
          <wp:positionH relativeFrom="page">
            <wp:posOffset>-90805</wp:posOffset>
          </wp:positionH>
          <wp:positionV relativeFrom="page">
            <wp:posOffset>-74930</wp:posOffset>
          </wp:positionV>
          <wp:extent cx="7549200" cy="1148400"/>
          <wp:effectExtent l="0" t="0" r="0" b="0"/>
          <wp:wrapTopAndBottom/>
          <wp:docPr id="2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IP+MDDSZ+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114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41B1"/>
    <w:multiLevelType w:val="multilevel"/>
    <w:tmpl w:val="EE7C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E6"/>
    <w:rsid w:val="00083708"/>
    <w:rsid w:val="00142D53"/>
    <w:rsid w:val="00193568"/>
    <w:rsid w:val="00196DE9"/>
    <w:rsid w:val="001E2271"/>
    <w:rsid w:val="002015FD"/>
    <w:rsid w:val="0020187B"/>
    <w:rsid w:val="002705E8"/>
    <w:rsid w:val="002868E1"/>
    <w:rsid w:val="00296026"/>
    <w:rsid w:val="002A2C89"/>
    <w:rsid w:val="002F6B7D"/>
    <w:rsid w:val="00324EA0"/>
    <w:rsid w:val="003B0F43"/>
    <w:rsid w:val="003B1BBD"/>
    <w:rsid w:val="003B5DDF"/>
    <w:rsid w:val="003C65F6"/>
    <w:rsid w:val="003F22A0"/>
    <w:rsid w:val="00422AED"/>
    <w:rsid w:val="004612D3"/>
    <w:rsid w:val="004A7955"/>
    <w:rsid w:val="004D16AB"/>
    <w:rsid w:val="004E134D"/>
    <w:rsid w:val="004F1781"/>
    <w:rsid w:val="0057776A"/>
    <w:rsid w:val="005A62C7"/>
    <w:rsid w:val="005D0EDB"/>
    <w:rsid w:val="006574E3"/>
    <w:rsid w:val="0067603E"/>
    <w:rsid w:val="00681DB8"/>
    <w:rsid w:val="006C17BA"/>
    <w:rsid w:val="007042E0"/>
    <w:rsid w:val="007E3B82"/>
    <w:rsid w:val="00815616"/>
    <w:rsid w:val="00862E0D"/>
    <w:rsid w:val="008910E6"/>
    <w:rsid w:val="009206D3"/>
    <w:rsid w:val="00A94F26"/>
    <w:rsid w:val="00AA101C"/>
    <w:rsid w:val="00AE2DE9"/>
    <w:rsid w:val="00B04751"/>
    <w:rsid w:val="00B13502"/>
    <w:rsid w:val="00B84CB1"/>
    <w:rsid w:val="00C47935"/>
    <w:rsid w:val="00D04E3F"/>
    <w:rsid w:val="00DC3E90"/>
    <w:rsid w:val="00DE1832"/>
    <w:rsid w:val="00E066DA"/>
    <w:rsid w:val="00E27323"/>
    <w:rsid w:val="00E61165"/>
    <w:rsid w:val="00E9177A"/>
    <w:rsid w:val="00EF22F8"/>
    <w:rsid w:val="00F16647"/>
    <w:rsid w:val="00F338D8"/>
    <w:rsid w:val="00F55205"/>
    <w:rsid w:val="00F7205A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18EF"/>
  <w15:chartTrackingRefBased/>
  <w15:docId w15:val="{E0858E3A-5CFE-4924-AE9B-F14C4F11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10E6"/>
  </w:style>
  <w:style w:type="paragraph" w:styleId="Naslov2">
    <w:name w:val="heading 2"/>
    <w:basedOn w:val="Navaden"/>
    <w:link w:val="Naslov2Znak"/>
    <w:uiPriority w:val="9"/>
    <w:qFormat/>
    <w:rsid w:val="008910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84C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10E6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8910E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customStyle="1" w:styleId="align-center">
    <w:name w:val="align-center"/>
    <w:basedOn w:val="Navaden"/>
    <w:rsid w:val="0089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dytext">
    <w:name w:val="bodytext"/>
    <w:basedOn w:val="Navaden"/>
    <w:rsid w:val="0089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910E6"/>
    <w:rPr>
      <w:b/>
      <w:bCs/>
    </w:rPr>
  </w:style>
  <w:style w:type="paragraph" w:styleId="Navadensplet">
    <w:name w:val="Normal (Web)"/>
    <w:basedOn w:val="Navaden"/>
    <w:uiPriority w:val="99"/>
    <w:unhideWhenUsed/>
    <w:rsid w:val="0089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10E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0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4E3F"/>
  </w:style>
  <w:style w:type="paragraph" w:styleId="Noga">
    <w:name w:val="footer"/>
    <w:basedOn w:val="Navaden"/>
    <w:link w:val="NogaZnak"/>
    <w:uiPriority w:val="99"/>
    <w:unhideWhenUsed/>
    <w:rsid w:val="00D04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4E3F"/>
  </w:style>
  <w:style w:type="character" w:customStyle="1" w:styleId="Naslov4Znak">
    <w:name w:val="Naslov 4 Znak"/>
    <w:basedOn w:val="Privzetapisavaodstavka"/>
    <w:link w:val="Naslov4"/>
    <w:uiPriority w:val="9"/>
    <w:semiHidden/>
    <w:rsid w:val="00B84CB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ripombasklic">
    <w:name w:val="annotation reference"/>
    <w:basedOn w:val="Privzetapisavaodstavka"/>
    <w:uiPriority w:val="99"/>
    <w:semiHidden/>
    <w:unhideWhenUsed/>
    <w:rsid w:val="002018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0187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0187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018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0187B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1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a/348055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-skladi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vzeti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@sklad-kadri.s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6C9A33-62A4-4763-9C13-4E8C9A56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Tootill</dc:creator>
  <cp:keywords/>
  <dc:description/>
  <cp:lastModifiedBy>Sabina Mrlak</cp:lastModifiedBy>
  <cp:revision>2</cp:revision>
  <dcterms:created xsi:type="dcterms:W3CDTF">2021-07-21T10:00:00Z</dcterms:created>
  <dcterms:modified xsi:type="dcterms:W3CDTF">2021-07-21T10:00:00Z</dcterms:modified>
</cp:coreProperties>
</file>